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Interview podcast script template</w:t>
      </w:r>
    </w:p>
    <w:p>
      <w:pPr>
        <w:spacing w:after="240"/>
      </w:pPr>
      <w:r>
        <w:rPr>
          <w:b/>
          <w:color w:val="6548CF"/>
          <w:sz w:val="24"/>
        </w:rPr>
        <w:t>A flexible route of questions and follow ups</w:t>
      </w:r>
    </w:p>
    <w:p>
      <w:pPr>
        <w:spacing w:after="280"/>
      </w:pPr>
      <w:r>
        <w:t>This template structures a conversation without turning it into an interrogation. Mark essential questions, prepare follow-ups and leave room to pursue an unexpected answer.</w:t>
      </w:r>
    </w:p>
    <w:p>
      <w:pPr>
        <w:spacing w:after="100"/>
      </w:pPr>
      <w:r>
        <w:rPr>
          <w:b/>
          <w:color w:val="17162A"/>
        </w:rPr>
        <w:t xml:space="preserve">Show: </w:t>
      </w:r>
      <w:r>
        <w:rPr>
          <w:color w:val="565065"/>
        </w:rPr>
        <w:t>[Complete]</w:t>
      </w:r>
    </w:p>
    <w:p>
      <w:pPr>
        <w:spacing w:after="100"/>
      </w:pPr>
      <w:r>
        <w:rPr>
          <w:b/>
          <w:color w:val="17162A"/>
        </w:rPr>
        <w:t xml:space="preserve">Guest and pronunciation: </w:t>
      </w:r>
      <w:r>
        <w:rPr>
          <w:color w:val="565065"/>
        </w:rPr>
        <w:t>[Complete]</w:t>
      </w:r>
    </w:p>
    <w:p>
      <w:pPr>
        <w:spacing w:after="100"/>
      </w:pPr>
      <w:r>
        <w:rPr>
          <w:b/>
          <w:color w:val="17162A"/>
        </w:rPr>
        <w:t xml:space="preserve">Central subject: </w:t>
      </w:r>
      <w:r>
        <w:rPr>
          <w:color w:val="565065"/>
        </w:rPr>
        <w:t>[Complete]</w:t>
      </w:r>
    </w:p>
    <w:p>
      <w:pPr>
        <w:spacing w:after="100"/>
      </w:pPr>
      <w:r>
        <w:rPr>
          <w:b/>
          <w:color w:val="17162A"/>
        </w:rPr>
        <w:t xml:space="preserve">Hard stop: </w:t>
      </w:r>
      <w:r>
        <w:rPr>
          <w:color w:val="565065"/>
        </w:rPr>
        <w:t>[Complete]</w:t>
      </w:r>
    </w:p>
    <w:p>
      <w:pPr>
        <w:spacing w:after="100"/>
      </w:pPr>
      <w:r>
        <w:rPr>
          <w:b/>
          <w:color w:val="17162A"/>
        </w:rPr>
        <w:t xml:space="preserve">Consent or boundaries: </w:t>
      </w:r>
      <w:r>
        <w:rPr>
          <w:color w:val="565065"/>
        </w:rPr>
        <w:t>[Complete]</w:t>
      </w:r>
    </w:p>
    <w:p>
      <w:pPr>
        <w:spacing w:after="100"/>
      </w:pPr>
      <w:r>
        <w:rPr>
          <w:b/>
          <w:color w:val="17162A"/>
        </w:rPr>
        <w:t xml:space="preserve">Version and date: </w:t>
      </w:r>
      <w:r>
        <w:rPr>
          <w:color w:val="565065"/>
        </w:rPr>
        <w:t>[Complete]</w:t>
      </w:r>
    </w:p>
    <w:p>
      <w:pPr>
        <w:pStyle w:val="Heading1"/>
      </w:pPr>
      <w:r>
        <w:t>Opening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Explain why this person and why now.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0:00-1:00</w:t>
            </w:r>
          </w:p>
        </w:tc>
      </w:tr>
    </w:tbl>
    <w:p>
      <w:pPr>
        <w:pStyle w:val="ListBullet"/>
        <w:spacing w:after="100"/>
      </w:pPr>
      <w:r>
        <w:t>Guest clip or host hook</w:t>
      </w:r>
    </w:p>
    <w:p>
      <w:pPr>
        <w:pStyle w:val="ListBullet"/>
        <w:spacing w:after="100"/>
      </w:pPr>
      <w:r>
        <w:t>Brief, relevant introduction</w:t>
      </w:r>
    </w:p>
    <w:p>
      <w:pPr>
        <w:pStyle w:val="ListBullet"/>
        <w:spacing w:after="100"/>
      </w:pPr>
      <w:r>
        <w:t>Promise of the conversation</w:t>
      </w:r>
    </w:p>
    <w:p>
      <w:pPr>
        <w:spacing w:before="60" w:after="200"/>
      </w:pPr>
      <w:r>
        <w:rPr>
          <w:i/>
          <w:color w:val="565065"/>
        </w:rPr>
        <w:t>[Write here]</w:t>
      </w:r>
    </w:p>
    <w:p>
      <w:pPr>
        <w:pStyle w:val="Heading1"/>
      </w:pPr>
      <w:r>
        <w:t>Warm-up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Place the guest before the turning point.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1:00-3:00</w:t>
            </w:r>
          </w:p>
        </w:tc>
      </w:tr>
    </w:tbl>
    <w:p>
      <w:pPr>
        <w:pStyle w:val="ListBullet"/>
        <w:spacing w:after="100"/>
      </w:pPr>
      <w:r>
        <w:t>What did the situation look like before anything changed?</w:t>
      </w:r>
    </w:p>
    <w:p>
      <w:pPr>
        <w:pStyle w:val="ListBullet"/>
        <w:spacing w:after="100"/>
      </w:pPr>
      <w:r>
        <w:t>Optional follow-up about place, people or context</w:t>
      </w:r>
    </w:p>
    <w:p>
      <w:pPr>
        <w:spacing w:before="60" w:after="200"/>
      </w:pPr>
      <w:r>
        <w:rPr>
          <w:i/>
          <w:color w:val="565065"/>
        </w:rPr>
        <w:t>[Write here]</w:t>
      </w:r>
    </w:p>
    <w:p>
      <w:pPr>
        <w:pStyle w:val="Heading1"/>
      </w:pPr>
      <w:r>
        <w:t>Priority question one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Enter the decisive moment.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3:00-7:00</w:t>
            </w:r>
          </w:p>
        </w:tc>
      </w:tr>
    </w:tbl>
    <w:p>
      <w:pPr>
        <w:pStyle w:val="ListBullet"/>
        <w:spacing w:after="100"/>
      </w:pPr>
      <w:r>
        <w:t>What happened when [turning point]?</w:t>
      </w:r>
    </w:p>
    <w:p>
      <w:pPr>
        <w:pStyle w:val="ListBullet"/>
        <w:spacing w:after="100"/>
      </w:pPr>
      <w:r>
        <w:t>What did you notice first?</w:t>
      </w:r>
    </w:p>
    <w:p>
      <w:pPr>
        <w:pStyle w:val="ListBullet"/>
        <w:spacing w:after="100"/>
      </w:pPr>
      <w:r>
        <w:t>Take me into that room</w:t>
      </w:r>
    </w:p>
    <w:p>
      <w:pPr>
        <w:pStyle w:val="ListBullet"/>
        <w:spacing w:after="100"/>
      </w:pPr>
      <w:r>
        <w:t>Claim to verify after recording</w:t>
      </w:r>
    </w:p>
    <w:p>
      <w:pPr>
        <w:spacing w:before="60" w:after="200"/>
      </w:pPr>
      <w:r>
        <w:rPr>
          <w:i/>
          <w:color w:val="565065"/>
        </w:rPr>
        <w:t>[Write here]</w:t>
      </w:r>
    </w:p>
    <w:p>
      <w:pPr>
        <w:pStyle w:val="Heading1"/>
      </w:pPr>
      <w:r>
        <w:t>Priority questions two to four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Develop consequences, decisions and learning.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7:00-20:00</w:t>
            </w:r>
          </w:p>
        </w:tc>
      </w:tr>
    </w:tbl>
    <w:p>
      <w:pPr>
        <w:pStyle w:val="ListBullet"/>
        <w:spacing w:after="100"/>
      </w:pPr>
      <w:r>
        <w:t>Essential question</w:t>
      </w:r>
    </w:p>
    <w:p>
      <w:pPr>
        <w:pStyle w:val="ListBullet"/>
        <w:spacing w:after="100"/>
      </w:pPr>
      <w:r>
        <w:t>Two optional follow-ups</w:t>
      </w:r>
    </w:p>
    <w:p>
      <w:pPr>
        <w:pStyle w:val="ListBullet"/>
        <w:spacing w:after="100"/>
      </w:pPr>
      <w:r>
        <w:t>A bridge that works if the order changes</w:t>
      </w:r>
    </w:p>
    <w:p>
      <w:pPr>
        <w:spacing w:before="60" w:after="200"/>
      </w:pPr>
      <w:r>
        <w:rPr>
          <w:i/>
          <w:color w:val="565065"/>
        </w:rPr>
        <w:t>[Write here]</w:t>
      </w:r>
    </w:p>
    <w:p>
      <w:pPr>
        <w:pStyle w:val="Heading1"/>
      </w:pPr>
      <w:r>
        <w:t>Close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Summarise without answering for the guest.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Final 2 min</w:t>
            </w:r>
          </w:p>
        </w:tc>
      </w:tr>
    </w:tbl>
    <w:p>
      <w:pPr>
        <w:pStyle w:val="ListBullet"/>
        <w:spacing w:after="100"/>
      </w:pPr>
      <w:r>
        <w:t>What do people still misunderstand about this subject?</w:t>
      </w:r>
    </w:p>
    <w:p>
      <w:pPr>
        <w:pStyle w:val="ListBullet"/>
        <w:spacing w:after="100"/>
      </w:pPr>
      <w:r>
        <w:t>Guest credit and resource</w:t>
      </w:r>
    </w:p>
    <w:p>
      <w:pPr>
        <w:pStyle w:val="ListBullet"/>
        <w:spacing w:after="100"/>
      </w:pPr>
      <w:r>
        <w:t>One call to action</w:t>
      </w:r>
    </w:p>
    <w:p>
      <w:pPr>
        <w:spacing w:before="60" w:after="200"/>
      </w:pPr>
      <w:r>
        <w:rPr>
          <w:i/>
          <w:color w:val="565065"/>
        </w:rPr>
        <w:t>[Write here]</w:t>
      </w:r>
    </w:p>
    <w:p>
      <w:pPr>
        <w:pStyle w:val="Heading1"/>
      </w:pPr>
      <w:r>
        <w:t>Final checklist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48"/>
        <w:gridCol w:w="8280"/>
      </w:tblGrid>
      <w:tr>
        <w:trPr>
          <w:tblHeader w:val="true"/>
        </w:trPr>
        <w:tc>
          <w:tcPr>
            <w:tcW w:type="dxa" w:w="4939"/>
            <w:shd w:fill="17162A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OK</w:t>
            </w:r>
          </w:p>
        </w:tc>
        <w:tc>
          <w:tcPr>
            <w:tcW w:type="dxa" w:w="4939"/>
            <w:shd w:fill="17162A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jc w:val="left"/>
            </w:pPr>
            <w:r>
              <w:rPr>
                <w:b/>
                <w:color w:val="FFFFFF"/>
              </w:rPr>
              <w:t>Check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The episode promise appears early and guides every block.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r>
              <w:t>Names, dates, figures, quotations and pronunciations are verified.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The script was read aloud and allows natural breathing.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r>
              <w:t>Every clip, music cue and ambience file exists and is licensed.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Each block has a target time and an optional cut.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r>
              <w:t>Host, producer and editor are using this same dated version.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65065"/>
        <w:sz w:val="16"/>
      </w:rPr>
      <w:t>InfPodcast · infpodcast.com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ptos" w:hAnsi="Aptos"/>
      <w:color w:val="1716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podcast script template</dc:title>
  <dc:subject>A flexible route of questions and follow ups</dc:subject>
  <dc:creator>InfPodcast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